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360"/>
        <w:jc w:val="center"/>
        <w:spacing w:lineRule="auto" w:line="240" w:after="0"/>
        <w:shd w:val="clear" w:fill="FFFFFF" w:color="FFFFFF"/>
        <w:rPr>
          <w:sz w:val="36"/>
          <w:szCs w:val="36"/>
        </w:rPr>
      </w:pPr>
      <w:r>
        <w:rPr>
          <w:sz w:val="36"/>
          <w:szCs w:val="36"/>
        </w:rPr>
        <w:t xml:space="preserve">Чем отличается и как работает грунт с содержа</w:t>
      </w:r>
      <w:r>
        <w:rPr>
          <w:sz w:val="36"/>
          <w:szCs w:val="36"/>
        </w:rPr>
        <w:t xml:space="preserve">нием цинка и без его содержания</w:t>
      </w:r>
      <w:r/>
    </w:p>
    <w:p>
      <w:pPr>
        <w:ind w:firstLine="360"/>
        <w:jc w:val="center"/>
        <w:spacing w:lineRule="auto" w:line="240" w:after="0"/>
        <w:shd w:val="clear" w:fill="FFFFFF" w:color="FFFFFF"/>
        <w:rPr>
          <w:sz w:val="36"/>
          <w:szCs w:val="36"/>
        </w:rPr>
      </w:pPr>
      <w:r>
        <w:rPr>
          <w:sz w:val="36"/>
          <w:szCs w:val="36"/>
        </w:rPr>
      </w:r>
      <w:r/>
    </w:p>
    <w:p>
      <w:pPr>
        <w:ind w:firstLine="36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4"/>
          <w:szCs w:val="24"/>
        </w:rPr>
        <w:t xml:space="preserve">Разработано несколько схем порошкового покрыти</w:t>
      </w:r>
      <w:r>
        <w:rPr>
          <w:sz w:val="24"/>
          <w:szCs w:val="24"/>
        </w:rPr>
        <w:t xml:space="preserve">я с различной коррозионной стой</w:t>
      </w:r>
      <w:r>
        <w:rPr>
          <w:sz w:val="24"/>
          <w:szCs w:val="24"/>
        </w:rPr>
        <w:t xml:space="preserve">костью:</w:t>
      </w:r>
      <w:r/>
    </w:p>
    <w:p>
      <w:pPr>
        <w:pStyle w:val="621"/>
        <w:numPr>
          <w:ilvl w:val="0"/>
          <w:numId w:val="2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4"/>
          <w:szCs w:val="24"/>
        </w:rPr>
        <w:t xml:space="preserve">Ст</w:t>
      </w:r>
      <w:r>
        <w:rPr>
          <w:sz w:val="24"/>
          <w:szCs w:val="24"/>
        </w:rPr>
        <w:t xml:space="preserve">андартное однослойное покрытие - </w:t>
      </w:r>
      <w:r>
        <w:rPr>
          <w:sz w:val="24"/>
          <w:szCs w:val="24"/>
        </w:rPr>
        <w:t xml:space="preserve">полиэфир, </w:t>
      </w:r>
      <w:r>
        <w:rPr>
          <w:sz w:val="24"/>
          <w:szCs w:val="24"/>
        </w:rPr>
        <w:t xml:space="preserve">эпоксид</w:t>
      </w:r>
      <w:r>
        <w:rPr>
          <w:sz w:val="24"/>
          <w:szCs w:val="24"/>
        </w:rPr>
        <w:t xml:space="preserve">, гибрид, полиуретан.</w:t>
      </w:r>
      <w:r/>
    </w:p>
    <w:p>
      <w:pPr>
        <w:pStyle w:val="621"/>
        <w:numPr>
          <w:ilvl w:val="0"/>
          <w:numId w:val="2"/>
        </w:num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4"/>
          <w:szCs w:val="24"/>
        </w:rPr>
        <w:t xml:space="preserve">Двухслойное покрытие -</w:t>
      </w:r>
      <w:r>
        <w:rPr>
          <w:sz w:val="24"/>
          <w:szCs w:val="24"/>
        </w:rPr>
        <w:t xml:space="preserve"> полиэфир + </w:t>
      </w:r>
      <w:r>
        <w:rPr>
          <w:sz w:val="24"/>
          <w:szCs w:val="24"/>
        </w:rPr>
        <w:t xml:space="preserve">полиэфир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эпоксид</w:t>
      </w:r>
      <w:r>
        <w:rPr>
          <w:sz w:val="24"/>
          <w:szCs w:val="24"/>
        </w:rPr>
        <w:t xml:space="preserve"> + полиэфир (с разными толщинами первого и второго слоя).</w:t>
      </w:r>
      <w:r/>
    </w:p>
    <w:p>
      <w:pPr>
        <w:pStyle w:val="621"/>
        <w:numPr>
          <w:ilvl w:val="0"/>
          <w:numId w:val="2"/>
        </w:numPr>
        <w:spacing w:lineRule="auto" w:line="240" w:after="0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Двухслойное покрытие, где в качестве первого слоя используется цинкосодержащий грунт. </w:t>
      </w:r>
      <w:r/>
    </w:p>
    <w:p>
      <w:pPr>
        <w:ind w:firstLine="360"/>
        <w:spacing w:lineRule="auto" w:line="240" w:after="0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36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4"/>
          <w:szCs w:val="24"/>
        </w:rPr>
        <w:t xml:space="preserve">Особенность использования цинкосодержащего грунта заключается в том, что должна образоваться электрохимическая пара железо + цинк (цинк, как более активный элемент при прямом контакте с железом начинает окисляться первым и </w:t>
      </w:r>
      <w:r>
        <w:rPr>
          <w:sz w:val="24"/>
          <w:szCs w:val="24"/>
        </w:rPr>
        <w:t xml:space="preserve">защищает</w:t>
      </w:r>
      <w:r>
        <w:rPr>
          <w:sz w:val="24"/>
          <w:szCs w:val="24"/>
        </w:rPr>
        <w:t xml:space="preserve"> таким образом железо от воздействия влаги и воздуха проникающих через порошковое покрытие). Если прямого контакта железо + цинк нет, то цинкосодержащий грунт работает как </w:t>
      </w:r>
      <w:r>
        <w:rPr>
          <w:sz w:val="24"/>
          <w:szCs w:val="24"/>
        </w:rPr>
        <w:t xml:space="preserve">грунт</w:t>
      </w:r>
      <w:r>
        <w:rPr>
          <w:sz w:val="24"/>
          <w:szCs w:val="24"/>
        </w:rPr>
        <w:t xml:space="preserve"> не содержащий цинка.</w:t>
      </w:r>
      <w:r/>
    </w:p>
    <w:p>
      <w:pPr>
        <w:ind w:firstLine="360"/>
      </w:pPr>
      <w:r>
        <w:t xml:space="preserve">Простым языком, если поверхность изделия перед окрашиванием не обрабатывается механическим способом, пр</w:t>
      </w:r>
      <w:r>
        <w:t xml:space="preserve">еимущественно пескоструйная </w:t>
      </w:r>
      <w:bookmarkStart w:id="0" w:name="_GoBack"/>
      <w:r/>
      <w:bookmarkEnd w:id="0"/>
      <w:r>
        <w:t xml:space="preserve">очи</w:t>
      </w:r>
      <w:r>
        <w:t xml:space="preserve">с</w:t>
      </w:r>
      <w:r>
        <w:t xml:space="preserve">т</w:t>
      </w:r>
      <w:r>
        <w:t xml:space="preserve">ка, или же химическим способом – нанесение фосфатного конверсионного слоя, то грунт с содержанием цинка не работает и не активирует свои антикоррозионные свойства. Он действует как обычный грунт, без содержания цинка.</w:t>
      </w:r>
      <w:r/>
    </w:p>
    <w:p>
      <w:pPr>
        <w:ind w:firstLine="360"/>
      </w:pPr>
      <w:r>
        <w:t xml:space="preserve">Цинкосодержащий грунт </w:t>
      </w:r>
      <w:r/>
    </w:p>
    <w:p>
      <w:pPr>
        <w:ind w:firstLine="360"/>
      </w:pPr>
      <w:r>
        <w:t xml:space="preserve">Эпоксидный грунт содержит в своем составе цинк. Это обеспечивает очень высокую противокоррозионную защиту стальных объектов, которая основана на катодном принципе. Благодаря своему </w:t>
      </w:r>
      <w:r>
        <w:t xml:space="preserve">более отрицательному</w:t>
      </w:r>
      <w:r>
        <w:t xml:space="preserve"> электродному потенциалу, цинк принимает участие в процессе коррозии. Сама сталь при этом становится неуязвимой. </w:t>
      </w:r>
      <w:r/>
    </w:p>
    <w:p>
      <w:pPr>
        <w:ind w:firstLine="360"/>
      </w:pPr>
      <w:r>
        <w:t xml:space="preserve">Отличная противокоррозионная защита металла достигается при нанесении дан</w:t>
      </w:r>
      <w:r>
        <w:t xml:space="preserve">ных материалов на поверхность, очищенную дробеструйной обработкой. Дробеструйная обработка должна придать поверхности достаточную степень шероховатости и степень чистоты. Перед дробеструйной обработкой поверхность необходимо тщательно очистить от жировых и</w:t>
      </w:r>
      <w:r>
        <w:t xml:space="preserve"> прочих свободных загрязнений. В противном случае в процессе дробеструйной 3 обработки они будут вдавлены внутрь металла, откуда они впоследствии будут выходить, ухудшая адгезию. После этого необходимо полностью удалить с поверхности остатки дроби и пыли. </w:t>
      </w:r>
      <w:r/>
    </w:p>
    <w:p>
      <w:pPr>
        <w:ind w:firstLine="360"/>
      </w:pPr>
      <w:r>
        <w:t xml:space="preserve">Эпоксидный цинкосодержащий грунт может служить как самостоятельное конечное порошковое покрытие толщиной не менее 60 мкм. </w:t>
      </w:r>
      <w:r/>
    </w:p>
    <w:p>
      <w:pPr>
        <w:ind w:firstLine="360"/>
      </w:pPr>
      <w:r>
        <w:t xml:space="preserve">Если применяется двухслойное покрытие, финишное покрытие </w:t>
      </w:r>
      <w:r>
        <w:t xml:space="preserve">может быть полиэфирная, эпокси-по</w:t>
      </w:r>
      <w:r>
        <w:t xml:space="preserve">лиэфирная и эпоксидная краски. Такое покрытие способно выдерживать коррозионную нагрузку класса С3, а иногда можно достигнуть и класса С</w:t>
      </w:r>
      <w:r>
        <w:t xml:space="preserve">4</w:t>
      </w:r>
      <w:r>
        <w:t xml:space="preserve">. Самого высокого класса коррозионной нагрузки С5 можно достигнуть, если поверхностное покрытие эпоксидное. Однако эпоксидное покрытие при эксплуатации в наружных условиях под действием солнечных лучей способно к </w:t>
      </w:r>
      <w:r>
        <w:t xml:space="preserve">мелению</w:t>
      </w:r>
      <w:r>
        <w:t xml:space="preserve">. </w:t>
      </w:r>
      <w:r/>
    </w:p>
    <w:p>
      <w:pPr>
        <w:ind w:firstLine="360"/>
      </w:pPr>
      <w:r>
        <w:t xml:space="preserve">При нанесении Эпоксидного грунта лучше пользоваться печью с эле</w:t>
      </w:r>
      <w:r>
        <w:t xml:space="preserve">ктрическим или непрямым газовым обогревом. В печи с прямым газовым обогревом выделяются продукты сгорания, которые воздействуют на слой эпоксидного грунта, что впоследствии приведет к ухудшению его межслойной адгезии с поверхностным полиэфирным покрытием. </w:t>
      </w:r>
      <w:r/>
    </w:p>
    <w:p>
      <w:pPr>
        <w:ind w:firstLine="360"/>
      </w:pPr>
      <w:r>
        <w:t xml:space="preserve">Гарантированный срок эксплуатации таких покрытий 10 лет. </w:t>
      </w:r>
      <w:r/>
    </w:p>
    <w:p>
      <w:pPr>
        <w:ind w:firstLine="360"/>
      </w:pPr>
      <w:r>
        <w:t xml:space="preserve">Для повышения коррозионной стойкости покрытий было рекомендовано проводить предварительное грунтование. В качестве грунтов предлагались (в зависимости от способа подготовки металла) специальные эпоксидные грунты (</w:t>
      </w:r>
      <w:r>
        <w:t xml:space="preserve">Zero</w:t>
      </w:r>
      <w:r>
        <w:t xml:space="preserve"> </w:t>
      </w:r>
      <w:r>
        <w:t xml:space="preserve">zink</w:t>
      </w:r>
      <w:r>
        <w:t xml:space="preserve">), </w:t>
      </w:r>
      <w:r>
        <w:t xml:space="preserve">цинко</w:t>
      </w:r>
      <w:r>
        <w:t xml:space="preserve">-наполненные грунты и обычные порошковые краски. Технология нанесения двухслойных покрытий должна обеспечивать межслойную адгезию (между грунтом и финишным покрытием) и адгезию между металлом и грунтом. Достигается это двумя способами: </w:t>
      </w:r>
      <w:r/>
    </w:p>
    <w:p>
      <w:pPr>
        <w:ind w:firstLine="360"/>
      </w:pPr>
      <w:r>
        <w:t xml:space="preserve">1. Грунт немного </w:t>
      </w:r>
      <w:r>
        <w:t xml:space="preserve">недополимеризовывают</w:t>
      </w:r>
      <w:r>
        <w:t xml:space="preserve">. Например, режим полимеризации грунта 180</w:t>
      </w:r>
      <w:r>
        <w:t xml:space="preserve">ºС</w:t>
      </w:r>
      <w:r>
        <w:t xml:space="preserve">/10 минут. Значит его нужно выдержать в режиме 180</w:t>
      </w:r>
      <w:r>
        <w:t xml:space="preserve">ºС</w:t>
      </w:r>
      <w:r>
        <w:t xml:space="preserve">/8 минут. После чего на грунт наносят финишное покрытие и </w:t>
      </w:r>
      <w:r>
        <w:t xml:space="preserve">полимеризуют</w:t>
      </w:r>
      <w:r>
        <w:t xml:space="preserve"> двухслойное покрытие по режиму, который рекомендован для краски, которая используется в качестве второго слоя. Желательно чтобы второй слой краски наносился не позднее 2 часов с момента полимеризации грунта. </w:t>
      </w:r>
      <w:r/>
    </w:p>
    <w:p>
      <w:pPr>
        <w:ind w:firstLine="360"/>
      </w:pPr>
      <w:r>
        <w:t xml:space="preserve">2. Грунт </w:t>
      </w:r>
      <w:r>
        <w:t xml:space="preserve">полимеризуют</w:t>
      </w:r>
      <w:r>
        <w:t xml:space="preserve"> полностью. Например, режим полимеризации грунта 180</w:t>
      </w:r>
      <w:r>
        <w:t xml:space="preserve">ºС</w:t>
      </w:r>
      <w:r>
        <w:t xml:space="preserve">/10 минут. </w:t>
      </w:r>
      <w:r>
        <w:t xml:space="preserve">Значит</w:t>
      </w:r>
      <w:r>
        <w:t xml:space="preserve"> его нужно выдержать полностью в этом режиме. После чего поверхность покрытия слегка </w:t>
      </w:r>
      <w:r>
        <w:t xml:space="preserve">зашероховывают</w:t>
      </w:r>
      <w:r>
        <w:t xml:space="preserve"> мелкой наждачной бумагой, обдувают сжатым воздухом из </w:t>
      </w:r>
      <w:r>
        <w:t xml:space="preserve">обдувочного</w:t>
      </w:r>
      <w:r>
        <w:t xml:space="preserve"> пистолета и нанося</w:t>
      </w:r>
      <w:r>
        <w:t xml:space="preserve">т второй слой порошковой краски</w:t>
      </w:r>
      <w:r>
        <w:t xml:space="preserve">. Отверждение двухслойного покрытия проводят по режиму, который рекомендован для краски, которая используется в качестве второго слоя. По времени между нанесением первого и второго слоя ограничений нет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Georgia">
    <w:panose1 w:val="02060603050605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5"/>
    <w:link w:val="60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15"/>
    <w:link w:val="61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15"/>
    <w:link w:val="61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15"/>
    <w:link w:val="61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15"/>
    <w:link w:val="61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15"/>
    <w:link w:val="614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15"/>
    <w:link w:val="619"/>
    <w:uiPriority w:val="10"/>
    <w:rPr>
      <w:sz w:val="48"/>
      <w:szCs w:val="48"/>
    </w:rPr>
  </w:style>
  <w:style w:type="character" w:styleId="35">
    <w:name w:val="Subtitle Char"/>
    <w:basedOn w:val="615"/>
    <w:link w:val="620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0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08"/>
    <w:next w:val="6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</w:style>
  <w:style w:type="paragraph" w:styleId="609">
    <w:name w:val="Heading 1"/>
    <w:basedOn w:val="608"/>
    <w:next w:val="608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610">
    <w:name w:val="Heading 2"/>
    <w:basedOn w:val="608"/>
    <w:next w:val="608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611">
    <w:name w:val="Heading 3"/>
    <w:basedOn w:val="608"/>
    <w:next w:val="608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612">
    <w:name w:val="Heading 4"/>
    <w:basedOn w:val="608"/>
    <w:next w:val="608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613">
    <w:name w:val="Heading 5"/>
    <w:basedOn w:val="608"/>
    <w:next w:val="608"/>
    <w:rPr>
      <w:b/>
    </w:rPr>
    <w:pPr>
      <w:keepLines/>
      <w:keepNext/>
      <w:spacing w:after="40" w:before="220"/>
      <w:outlineLvl w:val="4"/>
    </w:pPr>
  </w:style>
  <w:style w:type="paragraph" w:styleId="614">
    <w:name w:val="Heading 6"/>
    <w:basedOn w:val="608"/>
    <w:next w:val="608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table" w:styleId="61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19">
    <w:name w:val="Title"/>
    <w:basedOn w:val="608"/>
    <w:next w:val="608"/>
    <w:rPr>
      <w:b/>
      <w:sz w:val="72"/>
      <w:szCs w:val="72"/>
    </w:rPr>
    <w:pPr>
      <w:keepLines/>
      <w:keepNext/>
      <w:spacing w:after="120" w:before="480"/>
    </w:pPr>
  </w:style>
  <w:style w:type="paragraph" w:styleId="620">
    <w:name w:val="Subtitle"/>
    <w:basedOn w:val="608"/>
    <w:next w:val="608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paragraph" w:styleId="621">
    <w:name w:val="List Paragraph"/>
    <w:basedOn w:val="60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Станислав Озорнин</cp:lastModifiedBy>
  <cp:revision>5</cp:revision>
  <dcterms:created xsi:type="dcterms:W3CDTF">2021-01-21T12:36:00Z</dcterms:created>
  <dcterms:modified xsi:type="dcterms:W3CDTF">2021-07-22T08:50:35Z</dcterms:modified>
</cp:coreProperties>
</file>